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СОГЛАШЕНИЕ О ПРИСОЕДИНЕНИИ </w:t>
        <w:br w:type="textWrapping"/>
        <w:t xml:space="preserve">К ИНИЦИАТИВЕ «ПЛАТФОРМА РАЗВИТИЯ»</w:t>
      </w:r>
      <w:r w:rsidDel="00000000" w:rsidR="00000000" w:rsidRPr="00000000">
        <w:rPr>
          <w:rtl w:val="0"/>
        </w:rPr>
      </w:r>
    </w:p>
    <w:p w:rsidR="00000000" w:rsidDel="00000000" w:rsidP="00000000" w:rsidRDefault="00000000" w:rsidRPr="00000000" w14:paraId="00000002">
      <w:pPr>
        <w:shd w:fill="ffffff" w:val="clea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Инициатива «Платформа Развития», в лице исполнительного секретаря Кабиловой Лолы Наримановны, действующей на основании Доверенности Д-ПР-1/2025-КС от 14 апреля 2025 года, именуемая в дальнейшем «Платформа», с одной стороны, и</w:t>
      </w:r>
    </w:p>
    <w:p w:rsidR="00000000" w:rsidDel="00000000" w:rsidP="00000000" w:rsidRDefault="00000000" w:rsidRPr="00000000" w14:paraId="00000003">
      <w:pPr>
        <w:shd w:fill="ffffff" w:val="clear"/>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__________________________________________________________________________,</w:t>
        <w:br w:type="textWrapping"/>
        <w:t xml:space="preserve">(</w:t>
      </w:r>
      <w:r w:rsidDel="00000000" w:rsidR="00000000" w:rsidRPr="00000000">
        <w:rPr>
          <w:rFonts w:ascii="Helvetica Neue" w:cs="Helvetica Neue" w:eastAsia="Helvetica Neue" w:hAnsi="Helvetica Neue"/>
          <w:sz w:val="18"/>
          <w:szCs w:val="18"/>
          <w:rtl w:val="0"/>
        </w:rPr>
        <w:t xml:space="preserve">наименование компании / организации </w:t>
      </w:r>
      <w:r w:rsidDel="00000000" w:rsidR="00000000" w:rsidRPr="00000000">
        <w:rPr>
          <w:rFonts w:ascii="Helvetica Neue" w:cs="Helvetica Neue" w:eastAsia="Helvetica Neue" w:hAnsi="Helvetica Neue"/>
          <w:i w:val="1"/>
          <w:sz w:val="18"/>
          <w:szCs w:val="18"/>
          <w:rtl w:val="0"/>
        </w:rPr>
        <w:t xml:space="preserve">указывается организационно-правовая форма, полное название компании / организации</w:t>
      </w:r>
      <w:r w:rsidDel="00000000" w:rsidR="00000000" w:rsidRPr="00000000">
        <w:rPr>
          <w:rFonts w:ascii="Helvetica Neue" w:cs="Helvetica Neue" w:eastAsia="Helvetica Neue" w:hAnsi="Helvetica Neue"/>
          <w:sz w:val="24"/>
          <w:szCs w:val="24"/>
          <w:rtl w:val="0"/>
        </w:rPr>
        <w:t xml:space="preserve">)</w:t>
        <w:br w:type="textWrapping"/>
        <w:t xml:space="preserve">в лице ____________________________________________________________________,</w:t>
        <w:br w:type="textWrapping"/>
        <w:t xml:space="preserve">(</w:t>
      </w:r>
      <w:r w:rsidDel="00000000" w:rsidR="00000000" w:rsidRPr="00000000">
        <w:rPr>
          <w:rFonts w:ascii="Helvetica Neue" w:cs="Helvetica Neue" w:eastAsia="Helvetica Neue" w:hAnsi="Helvetica Neue"/>
          <w:i w:val="1"/>
          <w:sz w:val="18"/>
          <w:szCs w:val="18"/>
          <w:rtl w:val="0"/>
        </w:rPr>
        <w:t xml:space="preserve">указывается лицо, имеющее официальное право подписывать заявления от имени компании / организации о присоединении к другим юридическим лицам (первое лицо или лицо по доверенности)</w:t>
      </w:r>
      <w:r w:rsidDel="00000000" w:rsidR="00000000" w:rsidRPr="00000000">
        <w:rPr>
          <w:rFonts w:ascii="Helvetica Neue" w:cs="Helvetica Neue" w:eastAsia="Helvetica Neue" w:hAnsi="Helvetica Neue"/>
          <w:sz w:val="24"/>
          <w:szCs w:val="24"/>
          <w:rtl w:val="0"/>
        </w:rPr>
        <w:t xml:space="preserve">)</w:t>
        <w:br w:type="textWrapping"/>
        <w:t xml:space="preserve">действующего на основании _____________________ </w:t>
      </w:r>
      <w:r w:rsidDel="00000000" w:rsidR="00000000" w:rsidRPr="00000000">
        <w:rPr>
          <w:rFonts w:ascii="Helvetica Neue" w:cs="Helvetica Neue" w:eastAsia="Helvetica Neue" w:hAnsi="Helvetica Neue"/>
          <w:i w:val="1"/>
          <w:sz w:val="18"/>
          <w:szCs w:val="18"/>
          <w:rtl w:val="0"/>
        </w:rPr>
        <w:t xml:space="preserve">(Устава/Положения/Доверенности</w:t>
      </w:r>
      <w:r w:rsidDel="00000000" w:rsidR="00000000" w:rsidRPr="00000000">
        <w:rPr>
          <w:rFonts w:ascii="Helvetica Neue" w:cs="Helvetica Neue" w:eastAsia="Helvetica Neue" w:hAnsi="Helvetica Neue"/>
          <w:sz w:val="20"/>
          <w:szCs w:val="20"/>
          <w:rtl w:val="0"/>
        </w:rPr>
        <w:t xml:space="preserve">)</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sz w:val="24"/>
          <w:szCs w:val="24"/>
          <w:rtl w:val="0"/>
        </w:rPr>
        <w:br w:type="textWrapping"/>
        <w:t xml:space="preserve">именуемое в дальнейшем «Участник», с другой стороны, вместе именуемые «Стороны», заключили настоящее Соглашение о нижеследующем:</w:t>
      </w:r>
      <w:r w:rsidDel="00000000" w:rsidR="00000000" w:rsidRPr="00000000">
        <w:rPr>
          <w:rtl w:val="0"/>
        </w:rPr>
      </w:r>
    </w:p>
    <w:p w:rsidR="00000000" w:rsidDel="00000000" w:rsidP="00000000" w:rsidRDefault="00000000" w:rsidRPr="00000000" w14:paraId="00000004">
      <w:pPr>
        <w:shd w:fill="ffffff" w:val="clear"/>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5">
      <w:pPr>
        <w:shd w:fill="ffffff" w:val="clea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1. ОБЩИЕ ПОЛОЖЕНИЯ</w:t>
        <w:br w:type="textWrapping"/>
      </w:r>
      <w:r w:rsidDel="00000000" w:rsidR="00000000" w:rsidRPr="00000000">
        <w:rPr>
          <w:rFonts w:ascii="Helvetica Neue" w:cs="Helvetica Neue" w:eastAsia="Helvetica Neue" w:hAnsi="Helvetica Neue"/>
          <w:sz w:val="24"/>
          <w:szCs w:val="24"/>
          <w:rtl w:val="0"/>
        </w:rPr>
        <w:t xml:space="preserve">1.1. Участниками Инициативы «Платформа Развития» (далее – Платформа) могут быть юридические лица, разделяющие цели и принципы Платформы, а также активно содействующие продвижению международных инициатив в области гармоничного развития. </w:t>
      </w:r>
    </w:p>
    <w:p w:rsidR="00000000" w:rsidDel="00000000" w:rsidP="00000000" w:rsidRDefault="00000000" w:rsidRPr="00000000" w14:paraId="00000006">
      <w:pPr>
        <w:shd w:fill="ffffff" w:val="clea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1.2. Участники Платформы сохраняют свою юридическую, экономическую и организационную самостоятельность.</w:t>
      </w:r>
    </w:p>
    <w:p w:rsidR="00000000" w:rsidDel="00000000" w:rsidP="00000000" w:rsidRDefault="00000000" w:rsidRPr="00000000" w14:paraId="00000007">
      <w:pPr>
        <w:shd w:fill="ffffff" w:val="clea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br w:type="textWrapping"/>
        <w:t xml:space="preserve">2. УСЛОВИЯ И ПОРЯДОК ПРИСОЕДИНЕНИЯ</w:t>
        <w:br w:type="textWrapping"/>
      </w:r>
      <w:r w:rsidDel="00000000" w:rsidR="00000000" w:rsidRPr="00000000">
        <w:rPr>
          <w:rFonts w:ascii="Helvetica Neue" w:cs="Helvetica Neue" w:eastAsia="Helvetica Neue" w:hAnsi="Helvetica Neue"/>
          <w:sz w:val="24"/>
          <w:szCs w:val="24"/>
          <w:rtl w:val="0"/>
        </w:rPr>
        <w:t xml:space="preserve">2.1. Участие в Платформе является добровольным. Платформа открыта для новых участников, их максимальное количество не ограничено. </w:t>
        <w:br w:type="textWrapping"/>
        <w:t xml:space="preserve">2.2. Основанием для присоединения является: </w:t>
        <w:br w:type="textWrapping"/>
        <w:t xml:space="preserve">2.2.1. решение уполномоченного органа Участника; </w:t>
      </w:r>
    </w:p>
    <w:p w:rsidR="00000000" w:rsidDel="00000000" w:rsidP="00000000" w:rsidRDefault="00000000" w:rsidRPr="00000000" w14:paraId="00000008">
      <w:pPr>
        <w:shd w:fill="ffffff" w:val="clea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2.2.2. заявление, подписанное руководителем Участника; </w:t>
      </w:r>
    </w:p>
    <w:p w:rsidR="00000000" w:rsidDel="00000000" w:rsidP="00000000" w:rsidRDefault="00000000" w:rsidRPr="00000000" w14:paraId="00000009">
      <w:pPr>
        <w:shd w:fill="ffffff" w:val="clea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2.2.3. официальное письмо-обязательство о содействии реализации программ Платформы в рамках своей деятельности на имя Генерального секретаря Организации Объединенных Наций;</w:t>
      </w:r>
    </w:p>
    <w:p w:rsidR="00000000" w:rsidDel="00000000" w:rsidP="00000000" w:rsidRDefault="00000000" w:rsidRPr="00000000" w14:paraId="0000000A">
      <w:pPr>
        <w:shd w:fill="ffffff" w:val="clea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2.2.4. согласие с Учредительным меморандумом, Манифестом Платформы и настоящим Соглашением. </w:t>
      </w:r>
    </w:p>
    <w:p w:rsidR="00000000" w:rsidDel="00000000" w:rsidP="00000000" w:rsidRDefault="00000000" w:rsidRPr="00000000" w14:paraId="0000000B">
      <w:pPr>
        <w:shd w:fill="ffffff" w:val="clea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2.3. </w:t>
      </w:r>
      <w:r w:rsidDel="00000000" w:rsidR="00000000" w:rsidRPr="00000000">
        <w:rPr>
          <w:rFonts w:ascii="Helvetica Neue" w:cs="Helvetica Neue" w:eastAsia="Helvetica Neue" w:hAnsi="Helvetica Neue"/>
          <w:sz w:val="24"/>
          <w:szCs w:val="24"/>
          <w:highlight w:val="white"/>
          <w:rtl w:val="0"/>
        </w:rPr>
        <w:t xml:space="preserve">Заявление подается Исполнительному секретарю Платформы. Срок рассмотрения – не более 4 (четырех) месяцев с момента подачи.</w:t>
      </w:r>
      <w:r w:rsidDel="00000000" w:rsidR="00000000" w:rsidRPr="00000000">
        <w:rPr>
          <w:rtl w:val="0"/>
        </w:rPr>
      </w:r>
    </w:p>
    <w:p w:rsidR="00000000" w:rsidDel="00000000" w:rsidP="00000000" w:rsidRDefault="00000000" w:rsidRPr="00000000" w14:paraId="0000000C">
      <w:pPr>
        <w:shd w:fill="ffffff" w:val="clea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2.4. Решение о присоединении рассматривается Секретариатом Платформы. </w:t>
      </w:r>
    </w:p>
    <w:p w:rsidR="00000000" w:rsidDel="00000000" w:rsidP="00000000" w:rsidRDefault="00000000" w:rsidRPr="00000000" w14:paraId="0000000D">
      <w:pPr>
        <w:shd w:fill="ffffff" w:val="clear"/>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2.5. Участник считается присоединившимся с момента принятия решения Секретариатом.</w:t>
      </w:r>
    </w:p>
    <w:p w:rsidR="00000000" w:rsidDel="00000000" w:rsidP="00000000" w:rsidRDefault="00000000" w:rsidRPr="00000000" w14:paraId="0000000E">
      <w:pPr>
        <w:shd w:fill="ffffff" w:val="clear"/>
        <w:jc w:val="both"/>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0F">
      <w:pPr>
        <w:shd w:fill="ffffff" w:val="clear"/>
        <w:jc w:val="both"/>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3. БЛАГОТВОРИТЕЛЬНЫЕ ВЗНОСЫ</w:t>
      </w:r>
    </w:p>
    <w:p w:rsidR="00000000" w:rsidDel="00000000" w:rsidP="00000000" w:rsidRDefault="00000000" w:rsidRPr="00000000" w14:paraId="00000010">
      <w:pPr>
        <w:shd w:fill="ffffff" w:val="clear"/>
        <w:jc w:val="both"/>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3.1. Участие в Платформе подтверждается внесением благотворительных взносов, за счет которых осуществляется деятельность Платформы в соответствии с ее целями.</w:t>
      </w:r>
    </w:p>
    <w:p w:rsidR="00000000" w:rsidDel="00000000" w:rsidP="00000000" w:rsidRDefault="00000000" w:rsidRPr="00000000" w14:paraId="00000011">
      <w:pPr>
        <w:shd w:fill="ffffff" w:val="clear"/>
        <w:jc w:val="both"/>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3.2. Участники вносят ежегодный благотворительный взнос.</w:t>
      </w:r>
    </w:p>
    <w:p w:rsidR="00000000" w:rsidDel="00000000" w:rsidP="00000000" w:rsidRDefault="00000000" w:rsidRPr="00000000" w14:paraId="00000012">
      <w:pPr>
        <w:shd w:fill="ffffff" w:val="clear"/>
        <w:jc w:val="both"/>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3.3. Размер благотворительных взносов устанавливается решением Общего собрания участников Платформы и может дифференцироваться в зависимости от категории Участника.</w:t>
      </w:r>
    </w:p>
    <w:p w:rsidR="00000000" w:rsidDel="00000000" w:rsidP="00000000" w:rsidRDefault="00000000" w:rsidRPr="00000000" w14:paraId="00000013">
      <w:pPr>
        <w:shd w:fill="ffffff" w:val="clear"/>
        <w:jc w:val="both"/>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3.4. Вступительный благотворительный взнос подлежит внесению в течение одного месяца с даты одобрения заявки на участие. Ежегодный благотворительный взнос вносится в течение 3 (трех) месяцев с начала соответствующего календарного года.</w:t>
      </w:r>
    </w:p>
    <w:p w:rsidR="00000000" w:rsidDel="00000000" w:rsidP="00000000" w:rsidRDefault="00000000" w:rsidRPr="00000000" w14:paraId="00000014">
      <w:pPr>
        <w:shd w:fill="ffffff" w:val="clear"/>
        <w:jc w:val="both"/>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3.5. Благотворительные взносы могут быть внесены следующими способами:</w:t>
        <w:br w:type="textWrapping"/>
        <w:t xml:space="preserve">3.5.1. в денежной форме путем перечисления на расчетный счет Платформы;</w:t>
        <w:br w:type="textWrapping"/>
        <w:t xml:space="preserve">3.5.2. в натуральной форме (имуществом, товарами, услугами);</w:t>
        <w:br w:type="textWrapping"/>
        <w:t xml:space="preserve">3.5.3. в виде имущественных прав или иных разрешенных законодательством форм.</w:t>
      </w:r>
    </w:p>
    <w:p w:rsidR="00000000" w:rsidDel="00000000" w:rsidP="00000000" w:rsidRDefault="00000000" w:rsidRPr="00000000" w14:paraId="00000015">
      <w:pPr>
        <w:shd w:fill="ffffff" w:val="clear"/>
        <w:jc w:val="both"/>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3.6. При внесении благотворительного взноса в неденежной форме его стоимость определяется по согласованию с Секретариатом Платформы на основании независимой оценки.</w:t>
      </w:r>
    </w:p>
    <w:p w:rsidR="00000000" w:rsidDel="00000000" w:rsidP="00000000" w:rsidRDefault="00000000" w:rsidRPr="00000000" w14:paraId="00000016">
      <w:pPr>
        <w:shd w:fill="ffffff" w:val="clear"/>
        <w:jc w:val="both"/>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3.7. Все поступающие благотворительные взносы направляются на:</w:t>
        <w:br w:type="textWrapping"/>
        <w:t xml:space="preserve">3.7.1. реализацию продвижения Платформы и привлечения новых участников;</w:t>
        <w:br w:type="textWrapping"/>
        <w:t xml:space="preserve">3.7.2. организационное обеспечение деятельности Платформы;</w:t>
        <w:br w:type="textWrapping"/>
        <w:t xml:space="preserve">3.7.3. иные цели, соответствующие деятельности Платформы.</w:t>
        <w:br w:type="textWrapping"/>
        <w:t xml:space="preserve">3.8. Участник вправе получать информацию о целевом использовании внесенных им благотворительных взносов путем направления соответствующего запроса в Секретариат Платформы.</w:t>
      </w:r>
    </w:p>
    <w:p w:rsidR="00000000" w:rsidDel="00000000" w:rsidP="00000000" w:rsidRDefault="00000000" w:rsidRPr="00000000" w14:paraId="00000017">
      <w:pPr>
        <w:shd w:fill="ffffff" w:val="clear"/>
        <w:jc w:val="both"/>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18">
      <w:pPr>
        <w:shd w:fill="ffffff" w:val="clear"/>
        <w:spacing w:after="240" w:lineRule="auto"/>
        <w:jc w:val="both"/>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4. ПРАВА И ОБЯЗАННОСТИ СТОРОН</w:t>
        <w:br w:type="textWrapping"/>
        <w:t xml:space="preserve">4.1. Права Участника:</w:t>
        <w:br w:type="textWrapping"/>
      </w:r>
      <w:r w:rsidDel="00000000" w:rsidR="00000000" w:rsidRPr="00000000">
        <w:rPr>
          <w:rFonts w:ascii="Helvetica Neue" w:cs="Helvetica Neue" w:eastAsia="Helvetica Neue" w:hAnsi="Helvetica Neue"/>
          <w:sz w:val="24"/>
          <w:szCs w:val="24"/>
          <w:highlight w:val="white"/>
          <w:rtl w:val="0"/>
        </w:rPr>
        <w:t xml:space="preserve">4.1.1. участвовать в управлении Платформой через механизмы, предусмотренные учредительными документами;</w:t>
        <w:br w:type="textWrapping"/>
        <w:t xml:space="preserve">4.1.2. получать полную информацию о деятельности Платформы, включая отчеты об использовании благотворительных взносов;</w:t>
        <w:br w:type="textWrapping"/>
        <w:t xml:space="preserve">4.1.3. представлять на рассмотрение Платформы собственные проекты и инициативы, способствующие достижению Целей Гармоничного Развития;</w:t>
        <w:br w:type="textWrapping"/>
        <w:t xml:space="preserve">4.1.4. участвовать в проектах и программах, реализуемых Платформой;</w:t>
        <w:br w:type="textWrapping"/>
        <w:t xml:space="preserve">4.1.5. указывать на своих бланках, рекламных и информационных материалах свою принадлежность к Платформе в соответствии с утвержденными правилами, не нарушая политики использования официальных символов и логотипов Платформы;</w:t>
        <w:br w:type="textWrapping"/>
        <w:t xml:space="preserve">4.1.6. пользоваться в полном объеме информацией, имеющейся в Платформе;</w:t>
        <w:br w:type="textWrapping"/>
        <w:t xml:space="preserve">4.1.7. получать консультационную, посредническую и методическую поддержку, соответствующую целям и задачам Платформы;</w:t>
        <w:br w:type="textWrapping"/>
        <w:t xml:space="preserve">4.1.8. подавать заявки на выпуск облигаций Целей Гармоничного Развития (ЦГР / HGD Bonds) в Секретариат Платформы в соответствии с условиями Платформы, применимым законодательством и международными стандартами.</w:t>
        <w:br w:type="textWrapping"/>
        <w:t xml:space="preserve">4.1.9. осуществлять иные права, предусмотренные законодательством Российской Федерации, Учредительным меморандумом Платформы, решениями Секретариата, принятыми в соответствии с его компетенцией.</w:t>
        <w:br w:type="textWrapping"/>
      </w:r>
      <w:r w:rsidDel="00000000" w:rsidR="00000000" w:rsidRPr="00000000">
        <w:rPr>
          <w:rFonts w:ascii="Helvetica Neue" w:cs="Helvetica Neue" w:eastAsia="Helvetica Neue" w:hAnsi="Helvetica Neue"/>
          <w:b w:val="1"/>
          <w:sz w:val="24"/>
          <w:szCs w:val="24"/>
          <w:highlight w:val="white"/>
          <w:rtl w:val="0"/>
        </w:rPr>
        <w:t xml:space="preserve">4.2. Обязанности Участника:</w:t>
        <w:br w:type="textWrapping"/>
      </w:r>
      <w:r w:rsidDel="00000000" w:rsidR="00000000" w:rsidRPr="00000000">
        <w:rPr>
          <w:rFonts w:ascii="Helvetica Neue" w:cs="Helvetica Neue" w:eastAsia="Helvetica Neue" w:hAnsi="Helvetica Neue"/>
          <w:sz w:val="24"/>
          <w:szCs w:val="24"/>
          <w:highlight w:val="white"/>
          <w:rtl w:val="0"/>
        </w:rPr>
        <w:t xml:space="preserve">4.2.1. соблюдать принципы и положения учредительных документов Платформы;</w:t>
        <w:br w:type="textWrapping"/>
        <w:t xml:space="preserve">4.2.2. активно содействовать решению задач, стоящих перед Платформой;</w:t>
        <w:br w:type="textWrapping"/>
        <w:t xml:space="preserve">4.2.3. способствовать расширению влияния Платформы в бизнес-среде, в обществе в целом и международном сообществе;</w:t>
        <w:br w:type="textWrapping"/>
        <w:t xml:space="preserve">4.2.4. воздерживаться от действий (бездействия), которыми Платформа и (или) его участникам может быть причинен ущерб, а также не осуществлять деятельность, несовместимую с участие в Платформе ;</w:t>
        <w:br w:type="textWrapping"/>
        <w:t xml:space="preserve">4.2.5. не разглашать конфиденциальную информацию о деятельности Платформы и ее участниках;</w:t>
        <w:br w:type="textWrapping"/>
        <w:t xml:space="preserve">4.2.6. в течение одного месяца со дня вступления в Участники полностью внести на его расчетный счет вступительный благотворительный взнос;</w:t>
        <w:br w:type="textWrapping"/>
        <w:t xml:space="preserve">4.2.7. организовывать и проводить мероприятия, способствующие реализации Целей Гармоничного Развития а также участвовать в мероприятиях Платформы. Информация о проведенных активностях включается в ежегодный Отчет о прогрессе (ОП);</w:t>
        <w:br w:type="textWrapping"/>
        <w:t xml:space="preserve">4.2.8. ежегодно, не позднее 31 марта текущего года, предоставлять в Секретариат Платформы письменный Отчет о прогрессе (ОП) о своей деятельности по достижению Целей Гармоничного Развития Платформы за предыдущий календарный год.</w:t>
        <w:br w:type="textWrapping"/>
        <w:t xml:space="preserve">4.2.9. своевременно вносить установленные ежегодные благотворительные взносы;</w:t>
        <w:br w:type="textWrapping"/>
        <w:t xml:space="preserve">4.2.10. предоставлять достоверную информацию о своей деятельности;</w:t>
        <w:br w:type="textWrapping"/>
      </w:r>
      <w:r w:rsidDel="00000000" w:rsidR="00000000" w:rsidRPr="00000000">
        <w:rPr>
          <w:rFonts w:ascii="Helvetica Neue" w:cs="Helvetica Neue" w:eastAsia="Helvetica Neue" w:hAnsi="Helvetica Neue"/>
          <w:b w:val="1"/>
          <w:sz w:val="24"/>
          <w:szCs w:val="24"/>
          <w:highlight w:val="white"/>
          <w:rtl w:val="0"/>
        </w:rPr>
        <w:t xml:space="preserve">4.3. Права Платформы:</w:t>
        <w:br w:type="textWrapping"/>
      </w:r>
      <w:r w:rsidDel="00000000" w:rsidR="00000000" w:rsidRPr="00000000">
        <w:rPr>
          <w:rFonts w:ascii="Helvetica Neue" w:cs="Helvetica Neue" w:eastAsia="Helvetica Neue" w:hAnsi="Helvetica Neue"/>
          <w:sz w:val="24"/>
          <w:szCs w:val="24"/>
          <w:highlight w:val="white"/>
          <w:rtl w:val="0"/>
        </w:rPr>
        <w:t xml:space="preserve">4.3.1. запрашивать и получать от Участника информацию, необходимую для реализации целей Платформы;</w:t>
        <w:br w:type="textWrapping"/>
        <w:t xml:space="preserve">4.3.2. отказывать в принятии проектов и инициатив, не соответствующих принципам Платформы;</w:t>
        <w:br w:type="textWrapping"/>
        <w:t xml:space="preserve">4.3.3. прекращать участие в случае нарушения Участником условий настоящего Соглашения;</w:t>
        <w:br w:type="textWrapping"/>
        <w:t xml:space="preserve">4.3.4. использовать наименование и логотип Участника в информационных и отчетных материалах;</w:t>
        <w:br w:type="textWrapping"/>
        <w:t xml:space="preserve">4.3.5. разрабатывать и утверждать регламенты участия в проектах и программах.</w:t>
        <w:br w:type="textWrapping"/>
      </w:r>
      <w:r w:rsidDel="00000000" w:rsidR="00000000" w:rsidRPr="00000000">
        <w:rPr>
          <w:rFonts w:ascii="Helvetica Neue" w:cs="Helvetica Neue" w:eastAsia="Helvetica Neue" w:hAnsi="Helvetica Neue"/>
          <w:b w:val="1"/>
          <w:sz w:val="24"/>
          <w:szCs w:val="24"/>
          <w:highlight w:val="white"/>
          <w:rtl w:val="0"/>
        </w:rPr>
        <w:t xml:space="preserve">4.4. Обязанности Платформы:</w:t>
        <w:br w:type="textWrapping"/>
      </w:r>
      <w:r w:rsidDel="00000000" w:rsidR="00000000" w:rsidRPr="00000000">
        <w:rPr>
          <w:rFonts w:ascii="Helvetica Neue" w:cs="Helvetica Neue" w:eastAsia="Helvetica Neue" w:hAnsi="Helvetica Neue"/>
          <w:sz w:val="24"/>
          <w:szCs w:val="24"/>
          <w:highlight w:val="white"/>
          <w:rtl w:val="0"/>
        </w:rPr>
        <w:t xml:space="preserve">4.4.1. обеспечивать Участнику возможность реализации его прав в соответствии с настоящим Соглашением;</w:t>
        <w:br w:type="textWrapping"/>
        <w:t xml:space="preserve">4.4.2. рассматривать представляемые Участником проекты и инициативы в установленные сроки;</w:t>
        <w:br w:type="textWrapping"/>
        <w:t xml:space="preserve">4.4.3. обеспечивать целевое использование благотворительных взносов;</w:t>
        <w:br w:type="textWrapping"/>
        <w:t xml:space="preserve">4.4.4. предоставлять отчетность о своей деятельности в соответствии с установленными регламентами и процедурами;</w:t>
        <w:br w:type="textWrapping"/>
        <w:t xml:space="preserve">4.4.5. создавать условия для взаимодействия между участниками Платформы.</w:t>
        <w:br w:type="textWrapping"/>
        <w:t xml:space="preserve">4.5.  по решению Секретариата для участников Платформы могут быть предусмотрены формы морального поощрения. Вид поощрения, порядок объявления формы морального поощрения определяются решением Секретариата Платформы.</w:t>
        <w:br w:type="textWrapping"/>
        <w:br w:type="textWrapping"/>
      </w:r>
      <w:r w:rsidDel="00000000" w:rsidR="00000000" w:rsidRPr="00000000">
        <w:rPr>
          <w:rFonts w:ascii="Helvetica Neue" w:cs="Helvetica Neue" w:eastAsia="Helvetica Neue" w:hAnsi="Helvetica Neue"/>
          <w:b w:val="1"/>
          <w:sz w:val="24"/>
          <w:szCs w:val="24"/>
          <w:highlight w:val="white"/>
          <w:rtl w:val="0"/>
        </w:rPr>
        <w:t xml:space="preserve">5. ПРЕКРАЩЕНИЕ УЧАСТИЯ</w:t>
        <w:br w:type="textWrapping"/>
      </w:r>
      <w:r w:rsidDel="00000000" w:rsidR="00000000" w:rsidRPr="00000000">
        <w:rPr>
          <w:rFonts w:ascii="Helvetica Neue" w:cs="Helvetica Neue" w:eastAsia="Helvetica Neue" w:hAnsi="Helvetica Neue"/>
          <w:sz w:val="24"/>
          <w:szCs w:val="24"/>
          <w:highlight w:val="white"/>
          <w:rtl w:val="0"/>
        </w:rPr>
        <w:t xml:space="preserve">5.1. Исключение из участников Платформы является мерой взыскания, которая применяется в случае невыполнения Участником уставных требований, а именно:</w:t>
        <w:br w:type="textWrapping"/>
        <w:t xml:space="preserve">5.1.1. невнесения или несвоевременного внесения благотворительных взносов без уважительных причин; </w:t>
        <w:br w:type="textWrapping"/>
        <w:t xml:space="preserve">5.1.2. дискредитации своими действиями (бездействием) целей, задач Платформы и (или) ее участников;</w:t>
        <w:br w:type="textWrapping"/>
        <w:t xml:space="preserve">5.1.3. неоднократного (более трех раз) нарушения обязанностей, предусмотренных учредительными и внутренними документами Платформы;</w:t>
        <w:br w:type="textWrapping"/>
        <w:t xml:space="preserve">5.1.4. непредоставление ежегодного отчета о достижении Целей Гармоничного Развития в установленный срок (31 марта) без уважительных причин;</w:t>
        <w:br w:type="textWrapping"/>
        <w:t xml:space="preserve">5.1.5. предоставление отчета, содержащего заведомо ложные сведения;</w:t>
        <w:br w:type="textWrapping"/>
        <w:t xml:space="preserve">5.1.5. нарушения принципов и ценностей Платформы.</w:t>
        <w:br w:type="textWrapping"/>
        <w:t xml:space="preserve">5.2. Решение об исключении из участников Платформы принимается Общим собранием Участников Платформы. Решение об исключении считается принятым, если за него проголосовало более половины Участников Общего собрания Платформы из числа присутствующих при наличии кворума.</w:t>
        <w:br w:type="textWrapping"/>
        <w:t xml:space="preserve">5.3. Датой исключения Участника (участников) Платформы является день принятия соответствующего решения Общего собрания Платформы.</w:t>
        <w:br w:type="textWrapping"/>
        <w:t xml:space="preserve">5.4. Участник Платформы вправе по своему усмотрению выйти из Платформы, письменно уведомив Платформу о своем намерении за 30 (тридцать) дней до даты предполагаемого выхода. Участник Платформы, выходящий из состава Платформы, не вправе претендовать на возврат благотворительных взносов. Заявление о выходе из состава участников Платформы должно быть подано на имя исполнительного Секретаря Платформы.</w:t>
        <w:br w:type="textWrapping"/>
        <w:t xml:space="preserve">5.5. Датой выхода участника из Платформы является день, указанный им в заявлении о выходе из Платформы. С данного момента прекращаются все права и обязанности Участника. </w:t>
      </w:r>
    </w:p>
    <w:p w:rsidR="00000000" w:rsidDel="00000000" w:rsidP="00000000" w:rsidRDefault="00000000" w:rsidRPr="00000000" w14:paraId="00000019">
      <w:pPr>
        <w:shd w:fill="ffffff" w:val="clear"/>
        <w:jc w:val="both"/>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6. ЗАКЛЮЧИТЕЛЬНЫЕ ПОЛОЖЕНИЯ</w:t>
      </w:r>
    </w:p>
    <w:p w:rsidR="00000000" w:rsidDel="00000000" w:rsidP="00000000" w:rsidRDefault="00000000" w:rsidRPr="00000000" w14:paraId="0000001A">
      <w:pPr>
        <w:shd w:fill="ffffff" w:val="clear"/>
        <w:jc w:val="both"/>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6.1. Настоящее Соглашение вступает в силу с момента подписания обеими Сторонами. </w:t>
        <w:br w:type="textWrapping"/>
        <w:t xml:space="preserve">6.2. Изменения принимаются Секретариатом Платформы простым большинством голосов. </w:t>
      </w:r>
    </w:p>
    <w:p w:rsidR="00000000" w:rsidDel="00000000" w:rsidP="00000000" w:rsidRDefault="00000000" w:rsidRPr="00000000" w14:paraId="0000001B">
      <w:pPr>
        <w:shd w:fill="ffffff" w:val="clear"/>
        <w:jc w:val="both"/>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6.3. Все споры разрешаются в соответствии с законодательством РФ.</w:t>
      </w:r>
    </w:p>
    <w:p w:rsidR="00000000" w:rsidDel="00000000" w:rsidP="00000000" w:rsidRDefault="00000000" w:rsidRPr="00000000" w14:paraId="0000001C">
      <w:pPr>
        <w:shd w:fill="ffffff" w:val="clear"/>
        <w:jc w:val="both"/>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sz w:val="24"/>
          <w:szCs w:val="24"/>
          <w:highlight w:val="white"/>
          <w:rtl w:val="0"/>
        </w:rPr>
        <w:br w:type="textWrapping"/>
      </w:r>
      <w:r w:rsidDel="00000000" w:rsidR="00000000" w:rsidRPr="00000000">
        <w:rPr>
          <w:rFonts w:ascii="Helvetica Neue" w:cs="Helvetica Neue" w:eastAsia="Helvetica Neue" w:hAnsi="Helvetica Neue"/>
          <w:b w:val="1"/>
          <w:sz w:val="24"/>
          <w:szCs w:val="24"/>
          <w:highlight w:val="white"/>
          <w:rtl w:val="0"/>
        </w:rPr>
        <w:t xml:space="preserve">7. РЕКВИЗИТЫ СТОРОН</w:t>
      </w:r>
    </w:p>
    <w:p w:rsidR="00000000" w:rsidDel="00000000" w:rsidP="00000000" w:rsidRDefault="00000000" w:rsidRPr="00000000" w14:paraId="0000001D">
      <w:pPr>
        <w:shd w:fill="ffffff" w:val="clear"/>
        <w:jc w:val="both"/>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1E">
      <w:pPr>
        <w:shd w:fill="ffffff" w:val="clear"/>
        <w:jc w:val="both"/>
        <w:rPr>
          <w:rFonts w:ascii="Helvetica Neue" w:cs="Helvetica Neue" w:eastAsia="Helvetica Neue" w:hAnsi="Helvetica Neue"/>
          <w:b w:val="1"/>
          <w:sz w:val="24"/>
          <w:szCs w:val="24"/>
          <w:highlight w:val="white"/>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Платформа</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Инициатива “Платформа Развития”</w:t>
            </w:r>
          </w:p>
          <w:p w:rsidR="00000000" w:rsidDel="00000000" w:rsidP="00000000" w:rsidRDefault="00000000" w:rsidRPr="00000000" w14:paraId="00000022">
            <w:pPr>
              <w:spacing w:after="240" w:before="240" w:lineRule="auto"/>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E-mail: </w:t>
            </w:r>
            <w:hyperlink r:id="rId6">
              <w:r w:rsidDel="00000000" w:rsidR="00000000" w:rsidRPr="00000000">
                <w:rPr>
                  <w:rFonts w:ascii="Helvetica Neue" w:cs="Helvetica Neue" w:eastAsia="Helvetica Neue" w:hAnsi="Helvetica Neue"/>
                  <w:color w:val="1155cc"/>
                  <w:sz w:val="24"/>
                  <w:szCs w:val="24"/>
                  <w:u w:val="single"/>
                  <w:rtl w:val="0"/>
                </w:rPr>
                <w:t xml:space="preserve">info@ontonet.org</w:t>
              </w:r>
            </w:hyperlink>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Участник</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исполнительный секретарь</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_________________/Л.Н.Кабилова</w:t>
              <w:br w:type="textWrapp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М.П.</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2B">
            <w:pPr>
              <w:widowControl w:val="0"/>
              <w:spacing w:line="240" w:lineRule="auto"/>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_________________/</w:t>
            </w:r>
            <w:r w:rsidDel="00000000" w:rsidR="00000000" w:rsidRPr="00000000">
              <w:rPr>
                <w:rtl w:val="0"/>
              </w:rPr>
            </w:r>
          </w:p>
        </w:tc>
      </w:tr>
    </w:tbl>
    <w:p w:rsidR="00000000" w:rsidDel="00000000" w:rsidP="00000000" w:rsidRDefault="00000000" w:rsidRPr="00000000" w14:paraId="0000002C">
      <w:pPr>
        <w:shd w:fill="ffffff" w:val="clear"/>
        <w:jc w:val="both"/>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2D">
      <w:pPr>
        <w:shd w:fill="ffffff" w:val="clear"/>
        <w:jc w:val="both"/>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2E">
      <w:pPr>
        <w:shd w:fill="ffffff" w:val="clea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F">
      <w:pPr>
        <w:shd w:fill="ffffff" w:val="clear"/>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0">
      <w:pPr>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right"/>
      <w:rPr>
        <w:rFonts w:ascii="Times New Roman" w:cs="Times New Roman" w:eastAsia="Times New Roman" w:hAnsi="Times New Roman"/>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ontonet.jrg"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